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A40" w:rsidRDefault="009A4B50">
      <w:pPr>
        <w:pStyle w:val="Standard"/>
        <w:jc w:val="center"/>
        <w:rPr>
          <w:b/>
          <w:bCs/>
          <w:color w:val="000000"/>
          <w:sz w:val="32"/>
          <w:szCs w:val="32"/>
        </w:rPr>
      </w:pPr>
      <w:bookmarkStart w:id="0" w:name="_GoBack"/>
      <w:bookmarkEnd w:id="0"/>
      <w:r>
        <w:rPr>
          <w:b/>
          <w:bCs/>
          <w:color w:val="000000"/>
          <w:sz w:val="32"/>
          <w:szCs w:val="32"/>
        </w:rPr>
        <w:t>Decorations by Maribel</w:t>
      </w:r>
    </w:p>
    <w:p w:rsidR="00E93A40" w:rsidRDefault="009A4B50">
      <w:pPr>
        <w:pStyle w:val="Standard"/>
        <w:jc w:val="center"/>
        <w:rPr>
          <w:color w:val="000000"/>
        </w:rPr>
      </w:pPr>
      <w:r>
        <w:rPr>
          <w:color w:val="000000"/>
        </w:rPr>
        <w:t>432-362-2755 or 432-202-2601</w:t>
      </w:r>
    </w:p>
    <w:p w:rsidR="00E93A40" w:rsidRDefault="00E93A40">
      <w:pPr>
        <w:pStyle w:val="Standard"/>
        <w:jc w:val="center"/>
        <w:rPr>
          <w:color w:val="000000"/>
        </w:rPr>
      </w:pPr>
    </w:p>
    <w:p w:rsidR="00E93A40" w:rsidRDefault="00E93A40">
      <w:pPr>
        <w:pStyle w:val="Standard"/>
        <w:jc w:val="center"/>
        <w:rPr>
          <w:b/>
          <w:bCs/>
          <w:color w:val="000000"/>
        </w:rPr>
      </w:pPr>
    </w:p>
    <w:p w:rsidR="00E93A40" w:rsidRDefault="009A4B50">
      <w:pPr>
        <w:pStyle w:val="Standard"/>
        <w:rPr>
          <w:color w:val="000000"/>
        </w:rPr>
      </w:pPr>
      <w:r>
        <w:rPr>
          <w:color w:val="000000"/>
        </w:rPr>
        <w:t xml:space="preserve">Client’s name: ______________________________________             Date _____________________             </w:t>
      </w:r>
    </w:p>
    <w:p w:rsidR="00E93A40" w:rsidRDefault="009A4B50">
      <w:pPr>
        <w:pStyle w:val="Standard"/>
        <w:rPr>
          <w:color w:val="000000"/>
        </w:rPr>
      </w:pPr>
      <w:r>
        <w:rPr>
          <w:color w:val="000000"/>
        </w:rPr>
        <w:t xml:space="preserve">Email: </w:t>
      </w:r>
      <w:r>
        <w:rPr>
          <w:color w:val="000000"/>
        </w:rPr>
        <w:t>____________________________________________</w:t>
      </w:r>
    </w:p>
    <w:p w:rsidR="00E93A40" w:rsidRDefault="009A4B50">
      <w:pPr>
        <w:pStyle w:val="Standard"/>
        <w:rPr>
          <w:color w:val="000000"/>
        </w:rPr>
      </w:pPr>
      <w:r>
        <w:rPr>
          <w:color w:val="000000"/>
        </w:rPr>
        <w:t>Address:</w:t>
      </w:r>
    </w:p>
    <w:p w:rsidR="00E93A40" w:rsidRDefault="009A4B50">
      <w:pPr>
        <w:pStyle w:val="Standard"/>
        <w:rPr>
          <w:color w:val="000000"/>
        </w:rPr>
      </w:pPr>
      <w:r>
        <w:rPr>
          <w:color w:val="000000"/>
        </w:rPr>
        <w:t>__________________________________________________________________________________</w:t>
      </w:r>
    </w:p>
    <w:p w:rsidR="00E93A40" w:rsidRDefault="009A4B50">
      <w:pPr>
        <w:pStyle w:val="Standard"/>
        <w:rPr>
          <w:color w:val="000000"/>
        </w:rPr>
      </w:pPr>
      <w:r>
        <w:rPr>
          <w:color w:val="000000"/>
        </w:rPr>
        <w:t xml:space="preserve">Home/Main phone # ___________________________ Cell phone # ___________________________                                 </w:t>
      </w:r>
      <w:r>
        <w:rPr>
          <w:color w:val="000000"/>
        </w:rPr>
        <w:t xml:space="preserve">                </w:t>
      </w:r>
    </w:p>
    <w:p w:rsidR="00E93A40" w:rsidRDefault="009A4B50">
      <w:pPr>
        <w:pStyle w:val="Standard"/>
        <w:rPr>
          <w:color w:val="000000"/>
        </w:rPr>
      </w:pPr>
      <w:r>
        <w:rPr>
          <w:color w:val="000000"/>
        </w:rPr>
        <w:t>Day of event contact # (must have) ___________________________________</w:t>
      </w:r>
    </w:p>
    <w:p w:rsidR="00E93A40" w:rsidRDefault="009A4B50">
      <w:pPr>
        <w:pStyle w:val="Standard"/>
        <w:rPr>
          <w:color w:val="000000"/>
        </w:rPr>
      </w:pPr>
      <w:r>
        <w:rPr>
          <w:color w:val="000000"/>
        </w:rPr>
        <w:t>Location of event if different from above:</w:t>
      </w:r>
    </w:p>
    <w:p w:rsidR="00E93A40" w:rsidRDefault="009A4B50">
      <w:pPr>
        <w:pStyle w:val="Standard"/>
        <w:rPr>
          <w:color w:val="000000"/>
        </w:rPr>
      </w:pPr>
      <w:r>
        <w:rPr>
          <w:color w:val="000000"/>
        </w:rPr>
        <w:t>___________________________________________________________________________________</w:t>
      </w:r>
    </w:p>
    <w:p w:rsidR="00E93A40" w:rsidRDefault="009A4B50">
      <w:pPr>
        <w:pStyle w:val="Standard"/>
        <w:rPr>
          <w:color w:val="000000"/>
        </w:rPr>
      </w:pPr>
      <w:r>
        <w:rPr>
          <w:color w:val="000000"/>
        </w:rPr>
        <w:t>Date of Event: _______________ Start Time</w:t>
      </w:r>
      <w:r>
        <w:rPr>
          <w:color w:val="000000"/>
        </w:rPr>
        <w:t xml:space="preserve">: _________ AM/PM    End Time: __________AM/PM         </w:t>
      </w:r>
    </w:p>
    <w:p w:rsidR="00E93A40" w:rsidRDefault="009A4B50">
      <w:pPr>
        <w:pStyle w:val="Standard"/>
        <w:rPr>
          <w:color w:val="000000"/>
        </w:rPr>
      </w:pPr>
      <w:r>
        <w:rPr>
          <w:color w:val="000000"/>
        </w:rPr>
        <w:t xml:space="preserve">Party Type / Theme: __________________________________________________________________                                                                            </w:t>
      </w:r>
    </w:p>
    <w:p w:rsidR="00E93A40" w:rsidRDefault="00E93A40">
      <w:pPr>
        <w:pStyle w:val="Standard"/>
        <w:rPr>
          <w:color w:val="000000"/>
        </w:rPr>
      </w:pPr>
    </w:p>
    <w:p w:rsidR="00E93A40" w:rsidRDefault="009A4B50">
      <w:pPr>
        <w:pStyle w:val="Standard"/>
        <w:rPr>
          <w:color w:val="000000"/>
        </w:rPr>
      </w:pPr>
      <w:r>
        <w:rPr>
          <w:color w:val="000000"/>
        </w:rPr>
        <w:t>Party Decorations are due and payabl</w:t>
      </w:r>
      <w:r>
        <w:rPr>
          <w:color w:val="000000"/>
        </w:rPr>
        <w:t>e in full at time of ordering/booking of party. Party Decorations are Non-Refundable due to Maribel Valenzuela will not be able to resale such decorations.</w:t>
      </w:r>
    </w:p>
    <w:p w:rsidR="00E93A40" w:rsidRDefault="00E93A40">
      <w:pPr>
        <w:pStyle w:val="Standard"/>
        <w:rPr>
          <w:color w:val="000000"/>
        </w:rPr>
      </w:pPr>
    </w:p>
    <w:p w:rsidR="00E93A40" w:rsidRDefault="009A4B50">
      <w:pPr>
        <w:pStyle w:val="Standard"/>
        <w:rPr>
          <w:color w:val="000000"/>
        </w:rPr>
      </w:pPr>
      <w:r>
        <w:rPr>
          <w:color w:val="000000"/>
        </w:rPr>
        <w:t>Travel fees for Event/s (if applicable) are $1.50 per mile if over 15 miles from my location.</w:t>
      </w:r>
    </w:p>
    <w:p w:rsidR="00E93A40" w:rsidRDefault="00E93A40">
      <w:pPr>
        <w:pStyle w:val="Standard"/>
        <w:rPr>
          <w:color w:val="000000"/>
        </w:rPr>
      </w:pPr>
    </w:p>
    <w:p w:rsidR="00E93A40" w:rsidRDefault="009A4B50">
      <w:pPr>
        <w:pStyle w:val="Standard"/>
        <w:rPr>
          <w:color w:val="000000"/>
        </w:rPr>
      </w:pPr>
      <w:r>
        <w:rPr>
          <w:color w:val="000000"/>
        </w:rPr>
        <w:t>Tota</w:t>
      </w:r>
      <w:r>
        <w:rPr>
          <w:color w:val="000000"/>
        </w:rPr>
        <w:t>l Mileage ____________ at $1.50 per mile, over 15 miles. Total $_____________</w:t>
      </w:r>
    </w:p>
    <w:p w:rsidR="00E93A40" w:rsidRDefault="009A4B50">
      <w:pPr>
        <w:pStyle w:val="Standard"/>
        <w:rPr>
          <w:color w:val="000000"/>
        </w:rPr>
      </w:pPr>
      <w:r>
        <w:rPr>
          <w:color w:val="000000"/>
        </w:rPr>
        <w:t xml:space="preserve">Party Decorations Total $_____________________   </w:t>
      </w:r>
    </w:p>
    <w:p w:rsidR="00E93A40" w:rsidRDefault="009A4B50">
      <w:pPr>
        <w:pStyle w:val="Standard"/>
        <w:rPr>
          <w:color w:val="000000"/>
        </w:rPr>
      </w:pPr>
      <w:r>
        <w:rPr>
          <w:color w:val="000000"/>
        </w:rPr>
        <w:t>Total Paid $_________________</w:t>
      </w:r>
    </w:p>
    <w:p w:rsidR="00E93A40" w:rsidRDefault="00E93A40">
      <w:pPr>
        <w:pStyle w:val="Standard"/>
        <w:rPr>
          <w:color w:val="000000"/>
        </w:rPr>
      </w:pPr>
    </w:p>
    <w:p w:rsidR="00E93A40" w:rsidRDefault="00E93A40">
      <w:pPr>
        <w:pStyle w:val="Standard"/>
        <w:rPr>
          <w:color w:val="000000"/>
        </w:rPr>
      </w:pPr>
    </w:p>
    <w:p w:rsidR="00E93A40" w:rsidRDefault="009A4B50">
      <w:pPr>
        <w:pStyle w:val="Standard"/>
        <w:jc w:val="center"/>
      </w:pPr>
      <w:r>
        <w:rPr>
          <w:b/>
          <w:bCs/>
          <w:color w:val="000000"/>
        </w:rPr>
        <w:t>Party Decorations</w:t>
      </w:r>
    </w:p>
    <w:tbl>
      <w:tblPr>
        <w:tblW w:w="9962" w:type="dxa"/>
        <w:tblInd w:w="-10" w:type="dxa"/>
        <w:tblLayout w:type="fixed"/>
        <w:tblCellMar>
          <w:left w:w="10" w:type="dxa"/>
          <w:right w:w="10" w:type="dxa"/>
        </w:tblCellMar>
        <w:tblLook w:val="0000" w:firstRow="0" w:lastRow="0" w:firstColumn="0" w:lastColumn="0" w:noHBand="0" w:noVBand="0"/>
      </w:tblPr>
      <w:tblGrid>
        <w:gridCol w:w="1524"/>
        <w:gridCol w:w="8438"/>
      </w:tblGrid>
      <w:tr w:rsidR="00E93A40">
        <w:tblPrEx>
          <w:tblCellMar>
            <w:top w:w="0" w:type="dxa"/>
            <w:bottom w:w="0" w:type="dxa"/>
          </w:tblCellMar>
        </w:tblPrEx>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E93A40" w:rsidRDefault="009A4B50">
            <w:pPr>
              <w:pStyle w:val="Standard"/>
              <w:jc w:val="center"/>
              <w:rPr>
                <w:color w:val="000000"/>
              </w:rPr>
            </w:pPr>
            <w:r>
              <w:rPr>
                <w:color w:val="000000"/>
              </w:rPr>
              <w:t>Price</w:t>
            </w: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E93A40" w:rsidRDefault="009A4B50">
            <w:pPr>
              <w:pStyle w:val="Standard"/>
              <w:jc w:val="center"/>
              <w:rPr>
                <w:color w:val="000000"/>
              </w:rPr>
            </w:pPr>
            <w:r>
              <w:rPr>
                <w:color w:val="000000"/>
              </w:rPr>
              <w:t>Décor Description</w:t>
            </w:r>
          </w:p>
        </w:tc>
      </w:tr>
      <w:tr w:rsidR="00E93A40">
        <w:tblPrEx>
          <w:tblCellMar>
            <w:top w:w="0" w:type="dxa"/>
            <w:bottom w:w="0" w:type="dxa"/>
          </w:tblCellMar>
        </w:tblPrEx>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E93A40" w:rsidRDefault="00E93A40">
            <w:pPr>
              <w:pStyle w:val="Standard"/>
              <w:rPr>
                <w:color w:val="000000"/>
              </w:rPr>
            </w:pP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E93A40" w:rsidRDefault="00E93A40">
            <w:pPr>
              <w:pStyle w:val="Standard"/>
              <w:rPr>
                <w:color w:val="000000"/>
              </w:rPr>
            </w:pPr>
          </w:p>
        </w:tc>
      </w:tr>
      <w:tr w:rsidR="00E93A40">
        <w:tblPrEx>
          <w:tblCellMar>
            <w:top w:w="0" w:type="dxa"/>
            <w:bottom w:w="0" w:type="dxa"/>
          </w:tblCellMar>
        </w:tblPrEx>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E93A40" w:rsidRDefault="00E93A40">
            <w:pPr>
              <w:pStyle w:val="Standard"/>
              <w:rPr>
                <w:color w:val="000000"/>
              </w:rPr>
            </w:pP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E93A40" w:rsidRDefault="00E93A40">
            <w:pPr>
              <w:pStyle w:val="Standard"/>
              <w:rPr>
                <w:color w:val="000000"/>
              </w:rPr>
            </w:pPr>
          </w:p>
        </w:tc>
      </w:tr>
      <w:tr w:rsidR="00E93A40">
        <w:tblPrEx>
          <w:tblCellMar>
            <w:top w:w="0" w:type="dxa"/>
            <w:bottom w:w="0" w:type="dxa"/>
          </w:tblCellMar>
        </w:tblPrEx>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E93A40" w:rsidRDefault="00E93A40">
            <w:pPr>
              <w:pStyle w:val="Standard"/>
              <w:rPr>
                <w:color w:val="000000"/>
              </w:rPr>
            </w:pP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E93A40" w:rsidRDefault="00E93A40">
            <w:pPr>
              <w:pStyle w:val="Standard"/>
              <w:rPr>
                <w:color w:val="000000"/>
              </w:rPr>
            </w:pPr>
          </w:p>
        </w:tc>
      </w:tr>
      <w:tr w:rsidR="00E93A40">
        <w:tblPrEx>
          <w:tblCellMar>
            <w:top w:w="0" w:type="dxa"/>
            <w:bottom w:w="0" w:type="dxa"/>
          </w:tblCellMar>
        </w:tblPrEx>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E93A40" w:rsidRDefault="00E93A40">
            <w:pPr>
              <w:pStyle w:val="Standard"/>
              <w:rPr>
                <w:color w:val="000000"/>
              </w:rPr>
            </w:pP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E93A40" w:rsidRDefault="00E93A40">
            <w:pPr>
              <w:pStyle w:val="Standard"/>
              <w:rPr>
                <w:color w:val="000000"/>
              </w:rPr>
            </w:pPr>
          </w:p>
        </w:tc>
      </w:tr>
      <w:tr w:rsidR="00E93A40">
        <w:tblPrEx>
          <w:tblCellMar>
            <w:top w:w="0" w:type="dxa"/>
            <w:bottom w:w="0" w:type="dxa"/>
          </w:tblCellMar>
        </w:tblPrEx>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E93A40" w:rsidRDefault="00E93A40">
            <w:pPr>
              <w:pStyle w:val="Standard"/>
              <w:rPr>
                <w:color w:val="000000"/>
              </w:rPr>
            </w:pP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E93A40" w:rsidRDefault="00E93A40">
            <w:pPr>
              <w:pStyle w:val="Standard"/>
              <w:rPr>
                <w:color w:val="000000"/>
              </w:rPr>
            </w:pPr>
          </w:p>
        </w:tc>
      </w:tr>
      <w:tr w:rsidR="00E93A40">
        <w:tblPrEx>
          <w:tblCellMar>
            <w:top w:w="0" w:type="dxa"/>
            <w:bottom w:w="0" w:type="dxa"/>
          </w:tblCellMar>
        </w:tblPrEx>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E93A40" w:rsidRDefault="00E93A40">
            <w:pPr>
              <w:pStyle w:val="Standard"/>
              <w:rPr>
                <w:color w:val="000000"/>
              </w:rPr>
            </w:pP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E93A40" w:rsidRDefault="00E93A40">
            <w:pPr>
              <w:pStyle w:val="Standard"/>
              <w:rPr>
                <w:color w:val="000000"/>
              </w:rPr>
            </w:pPr>
          </w:p>
        </w:tc>
      </w:tr>
      <w:tr w:rsidR="00E93A40">
        <w:tblPrEx>
          <w:tblCellMar>
            <w:top w:w="0" w:type="dxa"/>
            <w:bottom w:w="0" w:type="dxa"/>
          </w:tblCellMar>
        </w:tblPrEx>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E93A40" w:rsidRDefault="00E93A40">
            <w:pPr>
              <w:pStyle w:val="Standard"/>
              <w:rPr>
                <w:color w:val="000000"/>
              </w:rPr>
            </w:pP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E93A40" w:rsidRDefault="00E93A40">
            <w:pPr>
              <w:pStyle w:val="Standard"/>
              <w:rPr>
                <w:color w:val="000000"/>
              </w:rPr>
            </w:pPr>
          </w:p>
        </w:tc>
      </w:tr>
      <w:tr w:rsidR="00E93A40">
        <w:tblPrEx>
          <w:tblCellMar>
            <w:top w:w="0" w:type="dxa"/>
            <w:bottom w:w="0" w:type="dxa"/>
          </w:tblCellMar>
        </w:tblPrEx>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E93A40" w:rsidRDefault="00E93A40">
            <w:pPr>
              <w:pStyle w:val="Standard"/>
              <w:rPr>
                <w:color w:val="000000"/>
              </w:rPr>
            </w:pP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E93A40" w:rsidRDefault="00E93A40">
            <w:pPr>
              <w:pStyle w:val="Standard"/>
              <w:rPr>
                <w:color w:val="000000"/>
              </w:rPr>
            </w:pPr>
          </w:p>
        </w:tc>
      </w:tr>
      <w:tr w:rsidR="00E93A40">
        <w:tblPrEx>
          <w:tblCellMar>
            <w:top w:w="0" w:type="dxa"/>
            <w:bottom w:w="0" w:type="dxa"/>
          </w:tblCellMar>
        </w:tblPrEx>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E93A40" w:rsidRDefault="00E93A40">
            <w:pPr>
              <w:pStyle w:val="Standard"/>
              <w:rPr>
                <w:color w:val="000000"/>
              </w:rPr>
            </w:pP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E93A40" w:rsidRDefault="00E93A40">
            <w:pPr>
              <w:pStyle w:val="Standard"/>
              <w:rPr>
                <w:color w:val="000000"/>
              </w:rPr>
            </w:pPr>
          </w:p>
        </w:tc>
      </w:tr>
      <w:tr w:rsidR="00E93A40">
        <w:tblPrEx>
          <w:tblCellMar>
            <w:top w:w="0" w:type="dxa"/>
            <w:bottom w:w="0" w:type="dxa"/>
          </w:tblCellMar>
        </w:tblPrEx>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E93A40" w:rsidRDefault="00E93A40">
            <w:pPr>
              <w:pStyle w:val="Standard"/>
              <w:rPr>
                <w:color w:val="000000"/>
              </w:rPr>
            </w:pP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E93A40" w:rsidRDefault="00E93A40">
            <w:pPr>
              <w:pStyle w:val="Standard"/>
              <w:rPr>
                <w:color w:val="000000"/>
              </w:rPr>
            </w:pPr>
          </w:p>
        </w:tc>
      </w:tr>
      <w:tr w:rsidR="00E93A40">
        <w:tblPrEx>
          <w:tblCellMar>
            <w:top w:w="0" w:type="dxa"/>
            <w:bottom w:w="0" w:type="dxa"/>
          </w:tblCellMar>
        </w:tblPrEx>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E93A40" w:rsidRDefault="00E93A40">
            <w:pPr>
              <w:pStyle w:val="Standard"/>
              <w:rPr>
                <w:color w:val="000000"/>
              </w:rPr>
            </w:pP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E93A40" w:rsidRDefault="00E93A40">
            <w:pPr>
              <w:pStyle w:val="Standard"/>
              <w:rPr>
                <w:color w:val="000000"/>
              </w:rPr>
            </w:pPr>
          </w:p>
        </w:tc>
      </w:tr>
      <w:tr w:rsidR="00E93A40">
        <w:tblPrEx>
          <w:tblCellMar>
            <w:top w:w="0" w:type="dxa"/>
            <w:bottom w:w="0" w:type="dxa"/>
          </w:tblCellMar>
        </w:tblPrEx>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E93A40" w:rsidRDefault="00E93A40">
            <w:pPr>
              <w:pStyle w:val="Standard"/>
              <w:rPr>
                <w:color w:val="000000"/>
              </w:rPr>
            </w:pP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E93A40" w:rsidRDefault="009A4B50">
            <w:pPr>
              <w:pStyle w:val="Standard"/>
              <w:rPr>
                <w:color w:val="000000"/>
              </w:rPr>
            </w:pPr>
            <w:r>
              <w:rPr>
                <w:color w:val="000000"/>
              </w:rPr>
              <w:t>Sub Total</w:t>
            </w:r>
          </w:p>
        </w:tc>
      </w:tr>
      <w:tr w:rsidR="00E93A40">
        <w:tblPrEx>
          <w:tblCellMar>
            <w:top w:w="0" w:type="dxa"/>
            <w:bottom w:w="0" w:type="dxa"/>
          </w:tblCellMar>
        </w:tblPrEx>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E93A40" w:rsidRDefault="00E93A40">
            <w:pPr>
              <w:pStyle w:val="Standard"/>
              <w:rPr>
                <w:color w:val="000000"/>
              </w:rPr>
            </w:pP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E93A40" w:rsidRDefault="009A4B50">
            <w:pPr>
              <w:pStyle w:val="Standard"/>
              <w:rPr>
                <w:color w:val="000000"/>
              </w:rPr>
            </w:pPr>
            <w:r>
              <w:rPr>
                <w:color w:val="000000"/>
              </w:rPr>
              <w:t>Tax</w:t>
            </w:r>
          </w:p>
        </w:tc>
      </w:tr>
      <w:tr w:rsidR="00E93A40">
        <w:tblPrEx>
          <w:tblCellMar>
            <w:top w:w="0" w:type="dxa"/>
            <w:bottom w:w="0" w:type="dxa"/>
          </w:tblCellMar>
        </w:tblPrEx>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E93A40" w:rsidRDefault="00E93A40">
            <w:pPr>
              <w:pStyle w:val="Standard"/>
              <w:rPr>
                <w:color w:val="000000"/>
              </w:rPr>
            </w:pP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E93A40" w:rsidRDefault="009A4B50">
            <w:pPr>
              <w:pStyle w:val="Standard"/>
              <w:rPr>
                <w:color w:val="000000"/>
              </w:rPr>
            </w:pPr>
            <w:r>
              <w:rPr>
                <w:color w:val="000000"/>
              </w:rPr>
              <w:t>Deposit for support structures</w:t>
            </w:r>
          </w:p>
        </w:tc>
      </w:tr>
      <w:tr w:rsidR="00E93A40">
        <w:tblPrEx>
          <w:tblCellMar>
            <w:top w:w="0" w:type="dxa"/>
            <w:bottom w:w="0" w:type="dxa"/>
          </w:tblCellMar>
        </w:tblPrEx>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E93A40" w:rsidRDefault="00E93A40">
            <w:pPr>
              <w:pStyle w:val="Standard"/>
              <w:rPr>
                <w:color w:val="000000"/>
              </w:rPr>
            </w:pP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E93A40" w:rsidRDefault="009A4B50">
            <w:pPr>
              <w:pStyle w:val="Standard"/>
              <w:rPr>
                <w:color w:val="000000"/>
              </w:rPr>
            </w:pPr>
            <w:r>
              <w:rPr>
                <w:color w:val="000000"/>
              </w:rPr>
              <w:t>Total</w:t>
            </w:r>
          </w:p>
        </w:tc>
      </w:tr>
      <w:tr w:rsidR="00E93A40">
        <w:tblPrEx>
          <w:tblCellMar>
            <w:top w:w="0" w:type="dxa"/>
            <w:bottom w:w="0" w:type="dxa"/>
          </w:tblCellMar>
        </w:tblPrEx>
        <w:tc>
          <w:tcPr>
            <w:tcW w:w="15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E93A40" w:rsidRDefault="00E93A40">
            <w:pPr>
              <w:pStyle w:val="Standard"/>
              <w:rPr>
                <w:color w:val="000000"/>
              </w:rPr>
            </w:pP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E93A40" w:rsidRDefault="009A4B50">
            <w:pPr>
              <w:pStyle w:val="Standard"/>
              <w:rPr>
                <w:color w:val="000000"/>
              </w:rPr>
            </w:pPr>
            <w:r>
              <w:rPr>
                <w:color w:val="000000"/>
              </w:rPr>
              <w:t>Delivery Charge at $1.50 per mile</w:t>
            </w:r>
          </w:p>
        </w:tc>
      </w:tr>
    </w:tbl>
    <w:p w:rsidR="00E93A40" w:rsidRDefault="009A4B50">
      <w:pPr>
        <w:pStyle w:val="Standard"/>
        <w:rPr>
          <w:color w:val="000000"/>
        </w:rPr>
      </w:pPr>
      <w:r>
        <w:rPr>
          <w:color w:val="000000"/>
        </w:rPr>
        <w:t>$____________ Grand Total</w:t>
      </w:r>
    </w:p>
    <w:p w:rsidR="00E93A40" w:rsidRDefault="009A4B50">
      <w:pPr>
        <w:pStyle w:val="Standard"/>
        <w:rPr>
          <w:color w:val="000000"/>
        </w:rPr>
      </w:pPr>
      <w:r>
        <w:rPr>
          <w:color w:val="000000"/>
        </w:rPr>
        <w:t>$____________ Refundable Deposit for support structures</w:t>
      </w:r>
    </w:p>
    <w:p w:rsidR="00E93A40" w:rsidRDefault="00E93A40">
      <w:pPr>
        <w:pStyle w:val="Standard"/>
        <w:rPr>
          <w:color w:val="000000"/>
        </w:rPr>
      </w:pPr>
    </w:p>
    <w:p w:rsidR="00E93A40" w:rsidRDefault="00E93A40">
      <w:pPr>
        <w:pStyle w:val="Standard"/>
        <w:rPr>
          <w:color w:val="000000"/>
        </w:rPr>
      </w:pPr>
    </w:p>
    <w:p w:rsidR="00E93A40" w:rsidRDefault="00E93A40">
      <w:pPr>
        <w:pStyle w:val="Standard"/>
        <w:rPr>
          <w:color w:val="000000"/>
        </w:rPr>
      </w:pPr>
    </w:p>
    <w:p w:rsidR="00E93A40" w:rsidRDefault="009A4B50">
      <w:pPr>
        <w:pStyle w:val="Standard"/>
      </w:pPr>
      <w:r>
        <w:rPr>
          <w:rFonts w:ascii="Verdana" w:hAnsi="Verdana" w:cs="Verdana"/>
          <w:color w:val="000000"/>
        </w:rPr>
        <w:t>Outdoor Events:</w:t>
      </w:r>
      <w:r>
        <w:rPr>
          <w:color w:val="000000"/>
        </w:rPr>
        <w:t xml:space="preserve"> We strongly suggest air filled décor for these events. We make every attempt to</w:t>
      </w:r>
      <w:r>
        <w:rPr>
          <w:color w:val="000000"/>
        </w:rPr>
        <w:t xml:space="preserve"> have your décor looking its best at the time of assembly. However we have no control over the weather, (rain, wind, etc.) and therefore cannot guarantee outdoor décor.  Normal oxidation (clouding look) will occur on latex balloons used outdoors.  We use o</w:t>
      </w:r>
      <w:r>
        <w:rPr>
          <w:color w:val="000000"/>
        </w:rPr>
        <w:t>nly professional quality latex balloons, heavy duty cord and wire to secure all outdoor events.</w:t>
      </w:r>
    </w:p>
    <w:p w:rsidR="00E93A40" w:rsidRDefault="00E93A40">
      <w:pPr>
        <w:pStyle w:val="Standard"/>
        <w:rPr>
          <w:color w:val="000000"/>
        </w:rPr>
      </w:pPr>
    </w:p>
    <w:p w:rsidR="00E93A40" w:rsidRDefault="009A4B50">
      <w:pPr>
        <w:pStyle w:val="Standard"/>
        <w:rPr>
          <w:color w:val="000000"/>
        </w:rPr>
      </w:pPr>
      <w:r>
        <w:rPr>
          <w:color w:val="000000"/>
        </w:rPr>
        <w:t>Please be aware that certain balloon decorations, such as Columns, Arches and custom designed balloon décor, require support structures that must be returned t</w:t>
      </w:r>
      <w:r>
        <w:rPr>
          <w:color w:val="000000"/>
        </w:rPr>
        <w:t>o Balloons by Maribel. Balloons by Maribel requires a $25.00 deposit on each support structure. Support structures are to be returned to Maribel Valenzuela by the following day after the event. In the event that these items are not returned the following d</w:t>
      </w:r>
      <w:r>
        <w:rPr>
          <w:color w:val="000000"/>
        </w:rPr>
        <w:t>ate of event or returned damaged, the deposit will be non-refundable. Some of these items can be costly, so please watch over their safety while in your possession. </w:t>
      </w:r>
    </w:p>
    <w:p w:rsidR="00E93A40" w:rsidRDefault="00E93A40">
      <w:pPr>
        <w:pStyle w:val="Standard"/>
        <w:rPr>
          <w:color w:val="000000"/>
        </w:rPr>
      </w:pPr>
    </w:p>
    <w:p w:rsidR="00E93A40" w:rsidRDefault="009A4B50">
      <w:pPr>
        <w:pStyle w:val="Standard"/>
      </w:pPr>
      <w:r>
        <w:rPr>
          <w:rFonts w:ascii="Verdana" w:hAnsi="Verdana" w:cs="Verdana"/>
          <w:b/>
          <w:bCs/>
          <w:color w:val="000000"/>
        </w:rPr>
        <w:t>Weather:</w:t>
      </w:r>
      <w:r>
        <w:rPr>
          <w:b/>
          <w:bCs/>
          <w:color w:val="000000"/>
        </w:rPr>
        <w:t xml:space="preserve"> </w:t>
      </w:r>
      <w:r>
        <w:rPr>
          <w:color w:val="000000"/>
        </w:rPr>
        <w:t xml:space="preserve">Weather conditions are unpredictable. Balloons by Maribel reserves the right to </w:t>
      </w:r>
      <w:r>
        <w:rPr>
          <w:color w:val="000000"/>
        </w:rPr>
        <w:t>cancel any event/s due to bad weather, including but not limited to, rain, sleet, snow, ice and wind. Balloons by Maribel will not put any personal associated with Balloons by Maribel in harm’s way due to bad weather. Balloons by Maribel will work with Cli</w:t>
      </w:r>
      <w:r>
        <w:rPr>
          <w:color w:val="000000"/>
        </w:rPr>
        <w:t xml:space="preserve">ent to accommodate an alternate date, </w:t>
      </w:r>
      <w:r>
        <w:rPr>
          <w:b/>
          <w:bCs/>
          <w:color w:val="000000"/>
        </w:rPr>
        <w:t>one time</w:t>
      </w:r>
      <w:r>
        <w:rPr>
          <w:color w:val="000000"/>
        </w:rPr>
        <w:t xml:space="preserve">. However, if a mutually agreeable date is not determined the full payment is retained by Balloons by Maribel.  </w:t>
      </w:r>
    </w:p>
    <w:p w:rsidR="00E93A40" w:rsidRDefault="00E93A40">
      <w:pPr>
        <w:pStyle w:val="Standard"/>
        <w:rPr>
          <w:color w:val="000000"/>
        </w:rPr>
      </w:pPr>
    </w:p>
    <w:p w:rsidR="00E93A40" w:rsidRDefault="009A4B50">
      <w:pPr>
        <w:pStyle w:val="Standard"/>
        <w:rPr>
          <w:color w:val="000000"/>
        </w:rPr>
      </w:pPr>
      <w:r>
        <w:rPr>
          <w:color w:val="000000"/>
        </w:rPr>
        <w:t>I have read, understand and accept the above conditions of this Agreement. I also accept the Eve</w:t>
      </w:r>
      <w:r>
        <w:rPr>
          <w:color w:val="000000"/>
        </w:rPr>
        <w:t>nt</w:t>
      </w:r>
    </w:p>
    <w:p w:rsidR="00E93A40" w:rsidRDefault="009A4B50">
      <w:pPr>
        <w:pStyle w:val="Standard"/>
        <w:rPr>
          <w:color w:val="000000"/>
        </w:rPr>
      </w:pPr>
      <w:r>
        <w:rPr>
          <w:color w:val="000000"/>
        </w:rPr>
        <w:t>Information to be correct and accurate.</w:t>
      </w:r>
    </w:p>
    <w:p w:rsidR="00E93A40" w:rsidRDefault="00E93A40">
      <w:pPr>
        <w:pStyle w:val="Standard"/>
        <w:rPr>
          <w:color w:val="000000"/>
        </w:rPr>
      </w:pPr>
    </w:p>
    <w:p w:rsidR="00E93A40" w:rsidRDefault="009A4B50">
      <w:pPr>
        <w:pStyle w:val="Standard"/>
        <w:rPr>
          <w:color w:val="000000"/>
        </w:rPr>
      </w:pPr>
      <w:r>
        <w:rPr>
          <w:color w:val="000000"/>
        </w:rPr>
        <w:t>Client Signature ___________________________</w:t>
      </w:r>
    </w:p>
    <w:p w:rsidR="00E93A40" w:rsidRDefault="00E93A40">
      <w:pPr>
        <w:pStyle w:val="Standard"/>
        <w:rPr>
          <w:color w:val="000000"/>
        </w:rPr>
      </w:pPr>
    </w:p>
    <w:p w:rsidR="00E93A40" w:rsidRDefault="009A4B50">
      <w:pPr>
        <w:pStyle w:val="Standard"/>
        <w:rPr>
          <w:color w:val="000000"/>
        </w:rPr>
      </w:pPr>
      <w:r>
        <w:rPr>
          <w:color w:val="000000"/>
        </w:rPr>
        <w:t>Maribel Valenzuela _________________________</w:t>
      </w:r>
    </w:p>
    <w:p w:rsidR="00E93A40" w:rsidRDefault="00E93A40">
      <w:pPr>
        <w:pStyle w:val="Standard"/>
        <w:rPr>
          <w:color w:val="000000"/>
        </w:rPr>
      </w:pPr>
    </w:p>
    <w:p w:rsidR="00E93A40" w:rsidRDefault="00E93A40">
      <w:pPr>
        <w:pStyle w:val="Standard"/>
        <w:rPr>
          <w:color w:val="000000"/>
        </w:rPr>
      </w:pPr>
    </w:p>
    <w:p w:rsidR="00E93A40" w:rsidRDefault="009A4B50">
      <w:pPr>
        <w:pStyle w:val="Standard"/>
      </w:pPr>
      <w:r>
        <w:rPr>
          <w:color w:val="000000"/>
        </w:rPr>
        <w:t>Date__________________________</w:t>
      </w:r>
    </w:p>
    <w:sectPr w:rsidR="00E93A40">
      <w:headerReference w:type="default" r:id="rId7"/>
      <w:foot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A4B50">
      <w:r>
        <w:separator/>
      </w:r>
    </w:p>
  </w:endnote>
  <w:endnote w:type="continuationSeparator" w:id="0">
    <w:p w:rsidR="00000000" w:rsidRDefault="009A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8F0" w:rsidRDefault="009A4B50">
    <w:pPr>
      <w:pStyle w:val="Footer"/>
      <w:jc w:val="center"/>
    </w:pPr>
    <w:r>
      <w:fldChar w:fldCharType="begin"/>
    </w:r>
    <w:r>
      <w:instrText xml:space="preserve"> PAGE </w:instrText>
    </w:r>
    <w:r>
      <w:fldChar w:fldCharType="separate"/>
    </w:r>
    <w:r>
      <w:rPr>
        <w:noProof/>
      </w:rPr>
      <w:t>2</w:t>
    </w:r>
    <w:r>
      <w:fldChar w:fldCharType="end"/>
    </w:r>
  </w:p>
  <w:p w:rsidR="004D58F0" w:rsidRDefault="009A4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A4B50">
      <w:r>
        <w:rPr>
          <w:color w:val="000000"/>
        </w:rPr>
        <w:separator/>
      </w:r>
    </w:p>
  </w:footnote>
  <w:footnote w:type="continuationSeparator" w:id="0">
    <w:p w:rsidR="00000000" w:rsidRDefault="009A4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8F0" w:rsidRDefault="009A4B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4B7"/>
    <w:multiLevelType w:val="multilevel"/>
    <w:tmpl w:val="FD0C4832"/>
    <w:styleLink w:val="WWNum2"/>
    <w:lvl w:ilvl="0">
      <w:numFmt w:val="bullet"/>
      <w:lvlText w:val=""/>
      <w:lvlJc w:val="left"/>
      <w:pPr>
        <w:ind w:left="720" w:hanging="36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3F04D88"/>
    <w:multiLevelType w:val="multilevel"/>
    <w:tmpl w:val="3560F414"/>
    <w:styleLink w:val="WWNum5"/>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3BE03F3"/>
    <w:multiLevelType w:val="multilevel"/>
    <w:tmpl w:val="5204F610"/>
    <w:styleLink w:val="WWNum3"/>
    <w:lvl w:ilvl="0">
      <w:numFmt w:val="bullet"/>
      <w:lvlText w:val=""/>
      <w:lvlJc w:val="left"/>
      <w:pPr>
        <w:ind w:left="1080" w:hanging="36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F1823A0"/>
    <w:multiLevelType w:val="multilevel"/>
    <w:tmpl w:val="EEB05DDA"/>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49B6CFF"/>
    <w:multiLevelType w:val="multilevel"/>
    <w:tmpl w:val="9A4A74BE"/>
    <w:styleLink w:val="WWNum1"/>
    <w:lvl w:ilvl="0">
      <w:numFmt w:val="bullet"/>
      <w:lvlText w:val=""/>
      <w:lvlJc w:val="left"/>
      <w:pPr>
        <w:ind w:left="360" w:hanging="36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8D45DDB"/>
    <w:multiLevelType w:val="multilevel"/>
    <w:tmpl w:val="D0608D5C"/>
    <w:styleLink w:val="WWNum8"/>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D5B039A"/>
    <w:multiLevelType w:val="multilevel"/>
    <w:tmpl w:val="9E5E1EC6"/>
    <w:styleLink w:val="WWNum10"/>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E3400B9"/>
    <w:multiLevelType w:val="multilevel"/>
    <w:tmpl w:val="EBE44A2C"/>
    <w:styleLink w:val="WWNum4"/>
    <w:lvl w:ilvl="0">
      <w:numFmt w:val="bullet"/>
      <w:lvlText w:val=""/>
      <w:lvlJc w:val="left"/>
      <w:pPr>
        <w:ind w:left="1440" w:hanging="360"/>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43D2CC3"/>
    <w:multiLevelType w:val="multilevel"/>
    <w:tmpl w:val="DE1C5126"/>
    <w:styleLink w:val="WWNum9"/>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5617C06"/>
    <w:multiLevelType w:val="multilevel"/>
    <w:tmpl w:val="95F0871A"/>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0"/>
  </w:num>
  <w:num w:numId="3">
    <w:abstractNumId w:val="2"/>
  </w:num>
  <w:num w:numId="4">
    <w:abstractNumId w:val="7"/>
  </w:num>
  <w:num w:numId="5">
    <w:abstractNumId w:val="1"/>
  </w:num>
  <w:num w:numId="6">
    <w:abstractNumId w:val="3"/>
  </w:num>
  <w:num w:numId="7">
    <w:abstractNumId w:val="9"/>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93A40"/>
    <w:rsid w:val="009A4B50"/>
    <w:rsid w:val="00E93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E14E7-1312-45CA-8951-DDD290E9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rFonts w:cs="Times New Roman"/>
      <w:sz w:val="24"/>
      <w:szCs w:val="24"/>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Balloo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character" w:customStyle="1" w:styleId="HeaderChar">
    <w:name w:val="Header Char"/>
    <w:rPr>
      <w:sz w:val="21"/>
      <w:szCs w:val="21"/>
    </w:rPr>
  </w:style>
  <w:style w:type="character" w:customStyle="1" w:styleId="FooterChar">
    <w:name w:val="Footer Char"/>
    <w:rPr>
      <w:sz w:val="21"/>
      <w:szCs w:val="21"/>
    </w:rPr>
  </w:style>
  <w:style w:type="character" w:customStyle="1" w:styleId="BalloonTextChar">
    <w:name w:val="Balloon Text Char"/>
    <w:rPr>
      <w:rFonts w:ascii="Tahoma" w:hAnsi="Tahoma" w:cs="Tahoma"/>
      <w:sz w:val="14"/>
      <w:szCs w:val="14"/>
    </w:rPr>
  </w:style>
  <w:style w:type="character" w:customStyle="1" w:styleId="StrongEmphasis">
    <w:name w:val="Strong Emphasis"/>
    <w:rPr>
      <w:b/>
      <w:bCs/>
    </w:rPr>
  </w:style>
  <w:style w:type="character" w:customStyle="1" w:styleId="ListLabel1">
    <w:name w:val="ListLabel 1"/>
    <w:rPr>
      <w:rFonts w:cs="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Balloon House</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Balloon House</dc:title>
  <dc:creator>Willard Jones</dc:creator>
  <cp:lastModifiedBy>Willie Jones</cp:lastModifiedBy>
  <cp:revision>2</cp:revision>
  <cp:lastPrinted>2014-09-30T17:29:00Z</cp:lastPrinted>
  <dcterms:created xsi:type="dcterms:W3CDTF">2016-01-21T16:45:00Z</dcterms:created>
  <dcterms:modified xsi:type="dcterms:W3CDTF">2016-01-21T16:45:00Z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